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BE" w:rsidRPr="00DF69BE" w:rsidRDefault="00DF69BE" w:rsidP="00DF69BE">
      <w:pPr>
        <w:shd w:val="clear" w:color="auto" w:fill="E4FFCA"/>
        <w:spacing w:before="100" w:beforeAutospacing="1" w:after="100" w:afterAutospacing="1" w:line="240" w:lineRule="auto"/>
        <w:outlineLvl w:val="1"/>
        <w:rPr>
          <w:rFonts w:ascii="Verdana" w:eastAsia="Times New Roman" w:hAnsi="Verdana" w:cs="Times New Roman"/>
          <w:b/>
          <w:bCs/>
          <w:color w:val="008000"/>
          <w:sz w:val="20"/>
          <w:szCs w:val="20"/>
          <w:lang w:val="es-MX" w:eastAsia="es-MX"/>
        </w:rPr>
      </w:pPr>
      <w:r w:rsidRPr="00DF69BE">
        <w:rPr>
          <w:rFonts w:ascii="Verdana" w:eastAsia="Times New Roman" w:hAnsi="Verdana" w:cs="Times New Roman"/>
          <w:b/>
          <w:bCs/>
          <w:color w:val="008000"/>
          <w:sz w:val="20"/>
          <w:szCs w:val="20"/>
          <w:lang w:val="es-MX" w:eastAsia="es-MX"/>
        </w:rPr>
        <w:t>¿Qué son los derechos humanos a la no-discriminación?</w:t>
      </w: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Cada hombre, mujer y niño tiene el derecho a estar libre de discriminación basada en género, raza, etnia, orientación sexual u otra condición, así como a otros derechos humanos fundamentales que dependen de la realización plena de los derechos humanos para la protección de la discriminación. Estos derechos se encuentran establecidos en la Declaración Universal de los Derechos Humanos, los Pactos Internacionales, la Convención Internacional de los Derechos del Niño y otros tratados y declaraciones internacionales; todas éstas constituyen herramientas poderosas que deben ser puestas en marcha para eliminar todo tipo de discriminación.</w:t>
      </w: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Los Derechos humanos en cuestión:</w:t>
      </w: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humano a la no - discriminación confiere a cada hombre, mujer, joven y niña o niño los siguientes derechos fundamentales, incluyendo:</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 la no distinción, exclusión, restricción o preferencia por motivos de género, raza, color, origen nacional o étnico, religión, opinión política u otra, edad, o cualquier otra condición que tenga el propósito de afectar o deteriorar el goce completo de los derechos y libertades fundamentales.</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 la igualdad entre hombre y mujer tanto en la familia como en la sociedad.</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 la igualdad entre niño y niña en todas las áreas: educación, salud, nutrición y empleo.</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de todas las personas para estar libres cualquier tipo de discriminación en todas las áreas y niveles de educación y acceso i</w:t>
      </w:r>
      <w:r>
        <w:rPr>
          <w:rFonts w:ascii="Verdana" w:eastAsia="Times New Roman" w:hAnsi="Verdana" w:cs="Times New Roman"/>
          <w:color w:val="000080"/>
          <w:sz w:val="18"/>
          <w:szCs w:val="18"/>
          <w:lang w:val="es-MX" w:eastAsia="es-MX"/>
        </w:rPr>
        <w:t>gualitario a una educación conti</w:t>
      </w:r>
      <w:r w:rsidRPr="00DF69BE">
        <w:rPr>
          <w:rFonts w:ascii="Verdana" w:eastAsia="Times New Roman" w:hAnsi="Verdana" w:cs="Times New Roman"/>
          <w:color w:val="000080"/>
          <w:sz w:val="18"/>
          <w:szCs w:val="18"/>
          <w:lang w:val="es-MX" w:eastAsia="es-MX"/>
        </w:rPr>
        <w:t>nua y capacitación vocacional.</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al trabajo y a recibir salarios que contribuyan a un estándar adecuado de vida.</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 una remuneración igualitaria en el trabajo.</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 una estándar alto y accesible de salud para todos.</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de crecer en un ambiente seguro y saludable.</w:t>
      </w:r>
    </w:p>
    <w:p w:rsidR="00DF69BE" w:rsidRPr="00DF69BE" w:rsidRDefault="00DF69BE" w:rsidP="00DF69BE">
      <w:pPr>
        <w:numPr>
          <w:ilvl w:val="0"/>
          <w:numId w:val="1"/>
        </w:numPr>
        <w:spacing w:before="150" w:after="150" w:line="240" w:lineRule="auto"/>
        <w:rPr>
          <w:rFonts w:ascii="Verdana" w:eastAsia="Times New Roman" w:hAnsi="Verdana" w:cs="Times New Roman"/>
          <w:color w:val="000080"/>
          <w:sz w:val="18"/>
          <w:szCs w:val="18"/>
          <w:lang w:val="es-MX" w:eastAsia="es-MX"/>
        </w:rPr>
      </w:pPr>
      <w:r w:rsidRPr="00DF69BE">
        <w:rPr>
          <w:rFonts w:ascii="Verdana" w:eastAsia="Times New Roman" w:hAnsi="Verdana" w:cs="Times New Roman"/>
          <w:color w:val="000080"/>
          <w:sz w:val="18"/>
          <w:szCs w:val="18"/>
          <w:lang w:val="es-MX" w:eastAsia="es-MX"/>
        </w:rPr>
        <w:t>El derecho a participar en la toma de decisiones y políticas que afecten a su comunidad a nivel local, nacional e internacional.</w:t>
      </w:r>
    </w:p>
    <w:p w:rsidR="00DF69BE" w:rsidRPr="00DF69BE" w:rsidRDefault="00DF69BE" w:rsidP="00DF69BE">
      <w:pPr>
        <w:spacing w:after="0" w:line="240" w:lineRule="auto"/>
        <w:rPr>
          <w:rFonts w:ascii="Times New Roman" w:eastAsia="Times New Roman" w:hAnsi="Times New Roman" w:cs="Times New Roman"/>
          <w:sz w:val="24"/>
          <w:szCs w:val="24"/>
          <w:lang w:val="es-MX" w:eastAsia="es-MX"/>
        </w:rPr>
      </w:pPr>
    </w:p>
    <w:p w:rsidR="00DF69BE" w:rsidRPr="00DF69BE" w:rsidRDefault="00DF69BE" w:rsidP="00DF69BE">
      <w:pPr>
        <w:spacing w:after="0" w:line="240" w:lineRule="auto"/>
        <w:rPr>
          <w:rFonts w:ascii="Times New Roman" w:eastAsia="Times New Roman" w:hAnsi="Times New Roman" w:cs="Times New Roman"/>
          <w:sz w:val="24"/>
          <w:szCs w:val="24"/>
          <w:lang w:val="es-MX" w:eastAsia="es-MX"/>
        </w:rPr>
      </w:pPr>
    </w:p>
    <w:p w:rsidR="00DF69BE" w:rsidRPr="00DF69BE" w:rsidRDefault="00DF69BE" w:rsidP="00DF69BE">
      <w:pPr>
        <w:spacing w:after="0" w:line="240" w:lineRule="auto"/>
        <w:rPr>
          <w:rFonts w:ascii="Times New Roman" w:eastAsia="Times New Roman" w:hAnsi="Times New Roman" w:cs="Times New Roman"/>
          <w:sz w:val="24"/>
          <w:szCs w:val="24"/>
          <w:lang w:val="es-MX" w:eastAsia="es-MX"/>
        </w:rPr>
      </w:pPr>
      <w:r w:rsidRPr="00DF69BE">
        <w:rPr>
          <w:rFonts w:ascii="Verdana" w:eastAsia="Times New Roman" w:hAnsi="Verdana" w:cs="Times New Roman"/>
          <w:color w:val="000080"/>
          <w:sz w:val="18"/>
          <w:szCs w:val="18"/>
          <w:lang w:val="es-MX" w:eastAsia="es-MX"/>
        </w:rPr>
        <w:t>   ACTIVIDAD. </w:t>
      </w: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r w:rsidRPr="00DF69BE">
        <w:rPr>
          <w:rFonts w:ascii="Arial" w:eastAsia="Times New Roman" w:hAnsi="Arial" w:cs="Arial"/>
          <w:color w:val="000080"/>
          <w:sz w:val="24"/>
          <w:szCs w:val="24"/>
          <w:lang w:val="es-MX" w:eastAsia="es-ES"/>
        </w:rPr>
        <w:t>1.   Elabora un comentario sobre el derecho a</w:t>
      </w:r>
      <w:r>
        <w:rPr>
          <w:rFonts w:ascii="Arial" w:eastAsia="Times New Roman" w:hAnsi="Arial" w:cs="Arial"/>
          <w:color w:val="000080"/>
          <w:sz w:val="24"/>
          <w:szCs w:val="24"/>
          <w:lang w:val="es-MX" w:eastAsia="es-ES"/>
        </w:rPr>
        <w:t xml:space="preserve"> </w:t>
      </w:r>
      <w:r w:rsidRPr="00DF69BE">
        <w:rPr>
          <w:rFonts w:ascii="Arial" w:eastAsia="Times New Roman" w:hAnsi="Arial" w:cs="Arial"/>
          <w:color w:val="000080"/>
          <w:sz w:val="24"/>
          <w:szCs w:val="24"/>
          <w:lang w:val="es-MX" w:eastAsia="es-ES"/>
        </w:rPr>
        <w:t>la no discriminación, teniendo en   cuenta la siguiente pregunta ¿ crees que hay casos de discriminación en tu colegio</w:t>
      </w:r>
      <w:proofErr w:type="gramStart"/>
      <w:r w:rsidRPr="00DF69BE">
        <w:rPr>
          <w:rFonts w:ascii="Arial" w:eastAsia="Times New Roman" w:hAnsi="Arial" w:cs="Arial"/>
          <w:color w:val="000080"/>
          <w:sz w:val="24"/>
          <w:szCs w:val="24"/>
          <w:lang w:val="es-MX" w:eastAsia="es-ES"/>
        </w:rPr>
        <w:t>?.</w:t>
      </w:r>
      <w:proofErr w:type="gramEnd"/>
      <w:r w:rsidRPr="00DF69BE">
        <w:rPr>
          <w:rFonts w:ascii="Arial" w:eastAsia="Times New Roman" w:hAnsi="Arial" w:cs="Arial"/>
          <w:color w:val="000080"/>
          <w:sz w:val="24"/>
          <w:szCs w:val="24"/>
          <w:lang w:val="es-MX" w:eastAsia="es-ES"/>
        </w:rPr>
        <w:t> </w:t>
      </w: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p>
    <w:p w:rsidR="00DF69BE" w:rsidRPr="00DF69BE" w:rsidRDefault="00DF69BE" w:rsidP="00DF69BE">
      <w:pPr>
        <w:spacing w:after="0" w:line="240" w:lineRule="auto"/>
        <w:rPr>
          <w:rFonts w:ascii="Verdana" w:eastAsia="Times New Roman" w:hAnsi="Verdana" w:cs="Times New Roman"/>
          <w:color w:val="000080"/>
          <w:sz w:val="18"/>
          <w:szCs w:val="18"/>
          <w:lang w:val="es-MX" w:eastAsia="es-MX"/>
        </w:rPr>
      </w:pPr>
      <w:r w:rsidRPr="00DF69BE">
        <w:rPr>
          <w:rFonts w:ascii="Arial" w:eastAsia="Times New Roman" w:hAnsi="Arial" w:cs="Arial"/>
          <w:color w:val="000080"/>
          <w:sz w:val="24"/>
          <w:szCs w:val="24"/>
          <w:lang w:val="es-MX" w:eastAsia="es-ES"/>
        </w:rPr>
        <w:t xml:space="preserve">2. Consulta el artículo 5 de nuestra constitución política y estable la relación entre él y con el derecho a la no discriminación </w:t>
      </w:r>
    </w:p>
    <w:p w:rsidR="00781D09" w:rsidRDefault="00781D09"/>
    <w:p w:rsidR="00146FAA" w:rsidRDefault="00146FAA">
      <w:r>
        <w:t xml:space="preserve">Fuente: </w:t>
      </w:r>
      <w:r w:rsidRPr="00146FAA">
        <w:t>http://cciudadanasiner.blogspot.com/2011/06/pluralidad-identidad-y-valoracion-de.html</w:t>
      </w:r>
      <w:bookmarkStart w:id="0" w:name="_GoBack"/>
      <w:bookmarkEnd w:id="0"/>
    </w:p>
    <w:sectPr w:rsidR="00146F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62CB5"/>
    <w:multiLevelType w:val="multilevel"/>
    <w:tmpl w:val="AB98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BE"/>
    <w:rsid w:val="00146FAA"/>
    <w:rsid w:val="00781D09"/>
    <w:rsid w:val="00DF6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link w:val="Ttulo2Car"/>
    <w:uiPriority w:val="9"/>
    <w:qFormat/>
    <w:rsid w:val="00DF69BE"/>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69BE"/>
    <w:rPr>
      <w:rFonts w:ascii="Times New Roman" w:eastAsia="Times New Roman" w:hAnsi="Times New Roman" w:cs="Times New Roman"/>
      <w:b/>
      <w:bCs/>
      <w:sz w:val="36"/>
      <w:szCs w:val="36"/>
      <w:lang w:eastAsia="es-MX"/>
    </w:rPr>
  </w:style>
  <w:style w:type="character" w:customStyle="1" w:styleId="apple-style-span">
    <w:name w:val="apple-style-span"/>
    <w:basedOn w:val="Fuentedeprrafopredeter"/>
    <w:rsid w:val="00DF6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link w:val="Ttulo2Car"/>
    <w:uiPriority w:val="9"/>
    <w:qFormat/>
    <w:rsid w:val="00DF69BE"/>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69BE"/>
    <w:rPr>
      <w:rFonts w:ascii="Times New Roman" w:eastAsia="Times New Roman" w:hAnsi="Times New Roman" w:cs="Times New Roman"/>
      <w:b/>
      <w:bCs/>
      <w:sz w:val="36"/>
      <w:szCs w:val="36"/>
      <w:lang w:eastAsia="es-MX"/>
    </w:rPr>
  </w:style>
  <w:style w:type="character" w:customStyle="1" w:styleId="apple-style-span">
    <w:name w:val="apple-style-span"/>
    <w:basedOn w:val="Fuentedeprrafopredeter"/>
    <w:rsid w:val="00DF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7045">
      <w:bodyDiv w:val="1"/>
      <w:marLeft w:val="0"/>
      <w:marRight w:val="0"/>
      <w:marTop w:val="0"/>
      <w:marBottom w:val="0"/>
      <w:divBdr>
        <w:top w:val="none" w:sz="0" w:space="0" w:color="auto"/>
        <w:left w:val="none" w:sz="0" w:space="0" w:color="auto"/>
        <w:bottom w:val="none" w:sz="0" w:space="0" w:color="auto"/>
        <w:right w:val="none" w:sz="0" w:space="0" w:color="auto"/>
      </w:divBdr>
      <w:divsChild>
        <w:div w:id="1268469347">
          <w:marLeft w:val="0"/>
          <w:marRight w:val="0"/>
          <w:marTop w:val="0"/>
          <w:marBottom w:val="0"/>
          <w:divBdr>
            <w:top w:val="none" w:sz="0" w:space="0" w:color="auto"/>
            <w:left w:val="none" w:sz="0" w:space="0" w:color="auto"/>
            <w:bottom w:val="none" w:sz="0" w:space="0" w:color="auto"/>
            <w:right w:val="none" w:sz="0" w:space="0" w:color="auto"/>
          </w:divBdr>
        </w:div>
        <w:div w:id="1456749182">
          <w:marLeft w:val="0"/>
          <w:marRight w:val="0"/>
          <w:marTop w:val="0"/>
          <w:marBottom w:val="0"/>
          <w:divBdr>
            <w:top w:val="none" w:sz="0" w:space="0" w:color="auto"/>
            <w:left w:val="none" w:sz="0" w:space="0" w:color="auto"/>
            <w:bottom w:val="none" w:sz="0" w:space="0" w:color="auto"/>
            <w:right w:val="none" w:sz="0" w:space="0" w:color="auto"/>
          </w:divBdr>
        </w:div>
        <w:div w:id="10570796">
          <w:marLeft w:val="0"/>
          <w:marRight w:val="0"/>
          <w:marTop w:val="0"/>
          <w:marBottom w:val="0"/>
          <w:divBdr>
            <w:top w:val="none" w:sz="0" w:space="0" w:color="auto"/>
            <w:left w:val="none" w:sz="0" w:space="0" w:color="auto"/>
            <w:bottom w:val="none" w:sz="0" w:space="0" w:color="auto"/>
            <w:right w:val="none" w:sz="0" w:space="0" w:color="auto"/>
          </w:divBdr>
        </w:div>
        <w:div w:id="1330137753">
          <w:marLeft w:val="0"/>
          <w:marRight w:val="0"/>
          <w:marTop w:val="0"/>
          <w:marBottom w:val="0"/>
          <w:divBdr>
            <w:top w:val="none" w:sz="0" w:space="0" w:color="auto"/>
            <w:left w:val="none" w:sz="0" w:space="0" w:color="auto"/>
            <w:bottom w:val="none" w:sz="0" w:space="0" w:color="auto"/>
            <w:right w:val="none" w:sz="0" w:space="0" w:color="auto"/>
          </w:divBdr>
        </w:div>
        <w:div w:id="1967735552">
          <w:marLeft w:val="0"/>
          <w:marRight w:val="0"/>
          <w:marTop w:val="0"/>
          <w:marBottom w:val="0"/>
          <w:divBdr>
            <w:top w:val="none" w:sz="0" w:space="0" w:color="auto"/>
            <w:left w:val="none" w:sz="0" w:space="0" w:color="auto"/>
            <w:bottom w:val="none" w:sz="0" w:space="0" w:color="auto"/>
            <w:right w:val="none" w:sz="0" w:space="0" w:color="auto"/>
          </w:divBdr>
        </w:div>
        <w:div w:id="842205405">
          <w:marLeft w:val="0"/>
          <w:marRight w:val="0"/>
          <w:marTop w:val="0"/>
          <w:marBottom w:val="0"/>
          <w:divBdr>
            <w:top w:val="none" w:sz="0" w:space="0" w:color="auto"/>
            <w:left w:val="none" w:sz="0" w:space="0" w:color="auto"/>
            <w:bottom w:val="none" w:sz="0" w:space="0" w:color="auto"/>
            <w:right w:val="none" w:sz="0" w:space="0" w:color="auto"/>
          </w:divBdr>
          <w:divsChild>
            <w:div w:id="1993680822">
              <w:marLeft w:val="0"/>
              <w:marRight w:val="0"/>
              <w:marTop w:val="0"/>
              <w:marBottom w:val="0"/>
              <w:divBdr>
                <w:top w:val="none" w:sz="0" w:space="0" w:color="auto"/>
                <w:left w:val="none" w:sz="0" w:space="0" w:color="auto"/>
                <w:bottom w:val="none" w:sz="0" w:space="0" w:color="auto"/>
                <w:right w:val="none" w:sz="0" w:space="0" w:color="auto"/>
              </w:divBdr>
            </w:div>
            <w:div w:id="2008971726">
              <w:marLeft w:val="0"/>
              <w:marRight w:val="0"/>
              <w:marTop w:val="0"/>
              <w:marBottom w:val="0"/>
              <w:divBdr>
                <w:top w:val="none" w:sz="0" w:space="0" w:color="auto"/>
                <w:left w:val="none" w:sz="0" w:space="0" w:color="auto"/>
                <w:bottom w:val="none" w:sz="0" w:space="0" w:color="auto"/>
                <w:right w:val="none" w:sz="0" w:space="0" w:color="auto"/>
              </w:divBdr>
            </w:div>
            <w:div w:id="304823445">
              <w:marLeft w:val="0"/>
              <w:marRight w:val="0"/>
              <w:marTop w:val="0"/>
              <w:marBottom w:val="0"/>
              <w:divBdr>
                <w:top w:val="none" w:sz="0" w:space="0" w:color="auto"/>
                <w:left w:val="none" w:sz="0" w:space="0" w:color="auto"/>
                <w:bottom w:val="none" w:sz="0" w:space="0" w:color="auto"/>
                <w:right w:val="none" w:sz="0" w:space="0" w:color="auto"/>
              </w:divBdr>
            </w:div>
            <w:div w:id="1132989229">
              <w:marLeft w:val="0"/>
              <w:marRight w:val="0"/>
              <w:marTop w:val="0"/>
              <w:marBottom w:val="0"/>
              <w:divBdr>
                <w:top w:val="none" w:sz="0" w:space="0" w:color="auto"/>
                <w:left w:val="none" w:sz="0" w:space="0" w:color="auto"/>
                <w:bottom w:val="none" w:sz="0" w:space="0" w:color="auto"/>
                <w:right w:val="none" w:sz="0" w:space="0" w:color="auto"/>
              </w:divBdr>
            </w:div>
            <w:div w:id="1195391044">
              <w:marLeft w:val="0"/>
              <w:marRight w:val="0"/>
              <w:marTop w:val="0"/>
              <w:marBottom w:val="0"/>
              <w:divBdr>
                <w:top w:val="none" w:sz="0" w:space="0" w:color="auto"/>
                <w:left w:val="none" w:sz="0" w:space="0" w:color="auto"/>
                <w:bottom w:val="none" w:sz="0" w:space="0" w:color="auto"/>
                <w:right w:val="none" w:sz="0" w:space="0" w:color="auto"/>
              </w:divBdr>
            </w:div>
            <w:div w:id="2488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2</cp:revision>
  <dcterms:created xsi:type="dcterms:W3CDTF">2015-05-25T13:58:00Z</dcterms:created>
  <dcterms:modified xsi:type="dcterms:W3CDTF">2015-05-25T14:02:00Z</dcterms:modified>
</cp:coreProperties>
</file>